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3" w:type="dxa"/>
        <w:tblInd w:w="-459" w:type="dxa"/>
        <w:shd w:val="clear" w:color="auto" w:fill="FFFFFF" w:themeFill="background1"/>
        <w:tblLayout w:type="fixed"/>
        <w:tblLook w:val="04A0"/>
      </w:tblPr>
      <w:tblGrid>
        <w:gridCol w:w="489"/>
        <w:gridCol w:w="14"/>
        <w:gridCol w:w="889"/>
        <w:gridCol w:w="58"/>
        <w:gridCol w:w="854"/>
        <w:gridCol w:w="101"/>
        <w:gridCol w:w="247"/>
        <w:gridCol w:w="183"/>
        <w:gridCol w:w="165"/>
        <w:gridCol w:w="127"/>
        <w:gridCol w:w="221"/>
        <w:gridCol w:w="139"/>
        <w:gridCol w:w="209"/>
        <w:gridCol w:w="151"/>
        <w:gridCol w:w="197"/>
        <w:gridCol w:w="163"/>
        <w:gridCol w:w="184"/>
        <w:gridCol w:w="176"/>
        <w:gridCol w:w="171"/>
        <w:gridCol w:w="189"/>
        <w:gridCol w:w="158"/>
        <w:gridCol w:w="202"/>
        <w:gridCol w:w="167"/>
        <w:gridCol w:w="218"/>
        <w:gridCol w:w="151"/>
        <w:gridCol w:w="209"/>
        <w:gridCol w:w="138"/>
        <w:gridCol w:w="222"/>
        <w:gridCol w:w="125"/>
        <w:gridCol w:w="235"/>
        <w:gridCol w:w="134"/>
        <w:gridCol w:w="226"/>
        <w:gridCol w:w="121"/>
        <w:gridCol w:w="239"/>
        <w:gridCol w:w="108"/>
        <w:gridCol w:w="252"/>
        <w:gridCol w:w="95"/>
        <w:gridCol w:w="265"/>
        <w:gridCol w:w="82"/>
        <w:gridCol w:w="278"/>
        <w:gridCol w:w="91"/>
        <w:gridCol w:w="269"/>
        <w:gridCol w:w="100"/>
        <w:gridCol w:w="260"/>
        <w:gridCol w:w="87"/>
        <w:gridCol w:w="273"/>
        <w:gridCol w:w="74"/>
        <w:gridCol w:w="286"/>
        <w:gridCol w:w="83"/>
        <w:gridCol w:w="347"/>
        <w:gridCol w:w="47"/>
        <w:gridCol w:w="300"/>
        <w:gridCol w:w="177"/>
        <w:gridCol w:w="192"/>
        <w:gridCol w:w="168"/>
        <w:gridCol w:w="360"/>
        <w:gridCol w:w="147"/>
        <w:gridCol w:w="661"/>
        <w:gridCol w:w="14"/>
        <w:gridCol w:w="675"/>
        <w:gridCol w:w="162"/>
        <w:gridCol w:w="385"/>
        <w:gridCol w:w="446"/>
        <w:gridCol w:w="19"/>
        <w:gridCol w:w="409"/>
        <w:gridCol w:w="310"/>
        <w:gridCol w:w="274"/>
        <w:gridCol w:w="708"/>
        <w:gridCol w:w="567"/>
      </w:tblGrid>
      <w:tr w:rsidR="00F00A0A" w:rsidRPr="00507BC1" w:rsidTr="00F4327D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507BC1" w:rsidP="00507BC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ru-RU"/>
              </w:rPr>
            </w:pPr>
          </w:p>
        </w:tc>
      </w:tr>
      <w:tr w:rsidR="00507BC1" w:rsidRPr="00507BC1" w:rsidTr="00F4327D">
        <w:trPr>
          <w:trHeight w:val="300"/>
        </w:trPr>
        <w:tc>
          <w:tcPr>
            <w:tcW w:w="16443" w:type="dxa"/>
            <w:gridSpan w:val="6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7BC1" w:rsidRPr="00507BC1" w:rsidRDefault="00F4327D" w:rsidP="00507B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ООО" Промэнергосеть</w:t>
            </w:r>
            <w:proofErr w:type="gramStart"/>
            <w:r w:rsidRPr="00F00A0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="00507BC1" w:rsidRPr="00507B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ru-RU"/>
              </w:rPr>
              <w:t>Ж</w:t>
            </w:r>
            <w:proofErr w:type="gramEnd"/>
            <w:r w:rsidR="00507BC1" w:rsidRPr="00507B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ru-RU"/>
              </w:rPr>
              <w:t>урнал учёта данных первичной информации по всем прекращениям передачи электрической энергии, произошедших на объектах эле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ru-RU"/>
              </w:rPr>
              <w:t>ктросетевых организаций  за 2015</w:t>
            </w:r>
            <w:r w:rsidR="00507BC1" w:rsidRPr="00507B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ru-RU"/>
              </w:rPr>
              <w:t>г.</w:t>
            </w:r>
          </w:p>
        </w:tc>
      </w:tr>
      <w:tr w:rsidR="00F00A0A" w:rsidRPr="00F00A0A" w:rsidTr="00F4327D">
        <w:tblPrEx>
          <w:shd w:val="clear" w:color="auto" w:fill="auto"/>
        </w:tblPrEx>
        <w:trPr>
          <w:trHeight w:val="255"/>
        </w:trPr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F4327D" w:rsidRPr="00F00A0A" w:rsidTr="00F4327D">
        <w:tblPrEx>
          <w:shd w:val="clear" w:color="auto" w:fill="auto"/>
        </w:tblPrEx>
        <w:trPr>
          <w:trHeight w:val="1022"/>
        </w:trPr>
        <w:tc>
          <w:tcPr>
            <w:tcW w:w="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</w:t>
            </w:r>
            <w:proofErr w:type="gramEnd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Наименование структурной единицы электросетевой сетевой организации</w:t>
            </w:r>
          </w:p>
        </w:tc>
        <w:tc>
          <w:tcPr>
            <w:tcW w:w="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Диспетчерское наименование подстанции или ЛЭП, в результате отключения которой произошло прекращения передачи электроэнергии потребителям услуг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Вид объекта (ПС, ЛЭП)</w:t>
            </w:r>
          </w:p>
        </w:tc>
        <w:tc>
          <w:tcPr>
            <w:tcW w:w="2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Высший класс напряжения обесточенного оборудования, кВ</w:t>
            </w: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Причина прекращения передачи электрической энергии (1/0)</w:t>
            </w: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Признак АПВ (1/0)</w:t>
            </w: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Признак АВР (1/0)</w:t>
            </w:r>
          </w:p>
        </w:tc>
        <w:tc>
          <w:tcPr>
            <w:tcW w:w="290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Количество точек поставки, по которым произошло прекращение передачи  электрической энергии, шт.</w:t>
            </w:r>
          </w:p>
        </w:tc>
        <w:tc>
          <w:tcPr>
            <w:tcW w:w="455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Количество потребителей услуг (производители электрической энергии) в отношении которых произошло прекращение передачи электрической энергии, шт.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Время и дата прекращения передачи электрической энергии (часы, минуты , ГГГГ.ММ</w:t>
            </w: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.Д</w:t>
            </w:r>
            <w:proofErr w:type="gramEnd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Д)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Время и дата устранения технологического нарушения на объектах данной сетевой организации (часы, минуты , ГГГГ.ММ</w:t>
            </w: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.Д</w:t>
            </w:r>
            <w:proofErr w:type="gramEnd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Д)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Время и дата восстановления режима потребления электрической энергии потребителей услуг (часы, минуты , ГГГГ.ММ</w:t>
            </w: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.Д</w:t>
            </w:r>
            <w:proofErr w:type="gramEnd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Д)</w:t>
            </w:r>
          </w:p>
        </w:tc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Продолжительность прекращения передачи электрической энергии, час</w:t>
            </w:r>
          </w:p>
        </w:tc>
        <w:tc>
          <w:tcPr>
            <w:tcW w:w="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Суммарный объем фактической нагрузки (мощности) на присоединениях потребителей услуг по которым в результате технологического нарушения произошло прекращение передачи электрической энергии на момент возникновения такого события</w:t>
            </w: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 xml:space="preserve"> ,</w:t>
            </w:r>
            <w:proofErr w:type="gramEnd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 xml:space="preserve"> МВт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Наименование документа первичной информации (акт расследования, журнал отключений и т.п.)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Реквизиты документа первичной информации (акта расследования технологического нарушения (аварии) или иного документа (номер и дата записи в журнале отключений)</w:t>
            </w:r>
            <w:proofErr w:type="gramEnd"/>
          </w:p>
        </w:tc>
      </w:tr>
      <w:tr w:rsidR="00F4327D" w:rsidRPr="00F00A0A" w:rsidTr="00F4327D">
        <w:tblPrEx>
          <w:shd w:val="clear" w:color="auto" w:fill="auto"/>
        </w:tblPrEx>
        <w:trPr>
          <w:trHeight w:val="541"/>
        </w:trPr>
        <w:tc>
          <w:tcPr>
            <w:tcW w:w="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Потребители электрической энергии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Электросетевые организации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Производители электрической энергии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Всего (сумма граф 9-15)</w:t>
            </w:r>
          </w:p>
        </w:tc>
        <w:tc>
          <w:tcPr>
            <w:tcW w:w="335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Потребители электрической энергии</w:t>
            </w:r>
          </w:p>
        </w:tc>
        <w:tc>
          <w:tcPr>
            <w:tcW w:w="4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Электросетевые организации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Производители электрической энергии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Всего (сумма граф 25-27)</w:t>
            </w: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F4327D" w:rsidRPr="00F00A0A" w:rsidTr="00F4327D">
        <w:tblPrEx>
          <w:shd w:val="clear" w:color="auto" w:fill="auto"/>
        </w:tblPrEx>
        <w:trPr>
          <w:trHeight w:val="2417"/>
        </w:trPr>
        <w:tc>
          <w:tcPr>
            <w:tcW w:w="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 категории надёжности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 категории надёжности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 категории надёжности</w:t>
            </w: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 категории надёжности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 категории надёжности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 категории надёжности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с максимальной мощностью до 150 кВт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с максимальной мощностью от 150 до 670 кВт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максимальной мощностью свыше 670 кВт</w:t>
            </w:r>
          </w:p>
        </w:tc>
        <w:tc>
          <w:tcPr>
            <w:tcW w:w="4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Всего (сумма граф 17-21)</w:t>
            </w:r>
          </w:p>
        </w:tc>
        <w:tc>
          <w:tcPr>
            <w:tcW w:w="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F4327D" w:rsidRPr="00F00A0A" w:rsidTr="00F4327D">
        <w:tblPrEx>
          <w:shd w:val="clear" w:color="auto" w:fill="auto"/>
        </w:tblPrEx>
        <w:trPr>
          <w:trHeight w:val="1002"/>
        </w:trPr>
        <w:tc>
          <w:tcPr>
            <w:tcW w:w="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полное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частичное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полное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частичное</w:t>
            </w: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полное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частичное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полное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частичное</w:t>
            </w: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F4327D" w:rsidRPr="00F00A0A" w:rsidTr="00F4327D">
        <w:tblPrEx>
          <w:shd w:val="clear" w:color="auto" w:fill="auto"/>
        </w:tblPrEx>
        <w:trPr>
          <w:trHeight w:val="24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122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яч.8 ЦРП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11, 40, 2015.01.23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12, 00, 2015.01.23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12, 00, 2015.01.23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№1 от 23.01.2015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ЛВМ-35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12, 10, 2015.01.26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12, 20, 2015.01.26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12, 20, 2015.01.26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№2  от 26.01.2015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ЛВМ-12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12, 10, 2015.01.26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19, 15, 2015.01.26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19, 15, 2015.01.26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7,0500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№3 от 26.01.2015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ЛВМ-35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23, 30, 2015.04.09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23, 50, 2015.04.09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23, 50, 2015.04.09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№4 от 09.04.2015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яч.5 РП-6 УЭС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23, 30, 2015.04.09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11, 20, 2015.04.10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11, 20, 2015.04.10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11,5000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№5 от 09.04.2015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МВ ЛВМ-35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12, 38, 2015.04.15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12, 50, 2015.04.15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12, 50, 2015.04.15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0,1200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№6 от 15.04.2015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 ЛВМ-35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12, 20, 2015.04.23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12, 35, 2015.04.23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12, 35, 2015.04.23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0,1500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№7 от 23.04.2015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МВ яч.5 РП-6 УЭС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12, 20, 2015.04.23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18, 40, 2015.04.23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18, 40, 2015.04.23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6,2000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№8 от 23.04.2015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ЛВМ-35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10, 30, 2015.05.15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13, 30, 2015.05.15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13, 30, 2015.05.15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3,0000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№9 от 15.05.2015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lastRenderedPageBreak/>
              <w:t>10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яч</w:t>
            </w: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.Л</w:t>
            </w:r>
            <w:proofErr w:type="gramEnd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ВМ-6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12, 40, 2015.05.27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14, 50, 2015.05.27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14, 50, 2015.05.27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2,1000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№10 от 27.05.2015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ЛВМ-35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13, 10, 2015.05.28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13, 30, 2015.05.28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13, 30, 2015.05.28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№11 от 28.05.2015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 яч.10 ЦРП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13, 10, 2015.05.28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13, 55, 2015.05.28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13, 55, 2015.05.28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0,4500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№12 от 28.05.2015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МВ яч.13 РУ-6 ДСК 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13, 10, 2015.05.28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14, 35, 2015.05.28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14, 35, 2015.05.28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1,2500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№13 от 28.05.2015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ЛВМ-35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09, 00, 2015.05.30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10, 15, 2015.05.30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10, 15, 2015.05.30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1,1500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№14 от 30.05.2015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МВ яч.1   ТП-ЖБИ-1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09, 00, 2015.05.30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13, 40, 2015.05.30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13, 40, 2015.05.30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4,4000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№15 от 30.05.2015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ЛВМ-35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21, 50, 2015.06.01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22, 05, 2015.06.01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22, 05, 2015.06.01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0,1500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№16 от 01.06.2015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МВ яч.1 ТЛ-ЖБИ-1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21, 50, 2015.06.01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22, 40, 2015.06.01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22, 40, 2015.06.01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0,5000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№17 от 01.06.2015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МВ яч.13 РУ-6 ДСК 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21, 50, 2015.06.01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23, 05, 2015.06.01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23, 05, 2015.06.01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1,1500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 18 от 01.06.2015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ЛВМ-36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05, 10, 2015.06.04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05, 20, 2015.06.04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05, 20, 2015.06.04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0,1000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  <w:lang w:eastAsia="ru-RU"/>
              </w:rPr>
              <w:t>№19 от 04.06.2015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ЛВМ-АРЗ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05, 10, 2015.06.04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05, 30, 2015.06.04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05, 30, 2015.06.04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20 от 04.06.2015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ЛВМ-36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09, 40, 2015.06.07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10, 05, 2015.06.07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10, 05, 2015.06.07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0,2500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21 от 07.06.2015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51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09, 40, 2015.06.07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16, 10, 2015.06.07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16, 10, 2015.06.07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6,3000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22 от 07.06.2015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ЛВМ-36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11, 10, 2015.06.18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11, 20, 2015.06.18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11, 20, 2015.06.18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23 от 18.06.2015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11, 10, 2015.06.18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11, 30, 2015.06.18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11, 30, 2015.06.18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24 от 18.06.2015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ЛВМ-36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17, 50, 2015.07.12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18, 05, 2015.07.12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18, 05, 2015.07.12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0,1500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25 от 12.07.2015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26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ЛВМ-АРЗ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17, 50, 2015.07.12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18, 20, 2015.07.12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18, 20, 2015.07.12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26 от 12.07.2015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ЛВМ-13 РУ-6 ДСК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17, 50, 2015.07.12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20, 10, 2015.07.12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20, 10, 2015.07.12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2,2000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27 от 12.07.2015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ЛВМ-13 РУ-6 ДСК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10, 25, 2015.07.13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10, 40, 2015.07.13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10, 40, 2015.07.13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0,1500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28 от 13.07.2015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ЛВМ-6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16, 00, 2015.07.21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20, 00, 2015.06.07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20, 00, 2015.06.07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4,0000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29 от 21.07.2015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ЛВМ-36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14, 00, 2015.07.23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14, 10, 2015.07.23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14, 10, 2015.07.23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30  от 23.07.2015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 яч.13 РУ-6 ДСК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15, 10, 2015.08.04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15, 35, 2015.08.04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15, 35, 2015.08.04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0,2500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31  от 04.08.2015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 яч.8 ЦРП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13, 40, 2015.09.07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14, 00, 2015.09.07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14, 00, 2015.09.07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0,2000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32  от 07.09.2015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 яч.13 РУ-6 ДСК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18, 01, 2015.09.13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18, 17, 2015.09.13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18, 17, 2015.09.13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0,1600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33  от 13.09.2015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 ЛВМ-8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10, 50, 2015.10.07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11, 45, 2015.10.07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11, 45, 2015.10.07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0,5500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34  от 07.10.2015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  ЛВМ-36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01, 00, 2015.10.27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02, 30, 2015.10.27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02, 30, 2015.10.27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1,3000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35  от 27.10.2015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35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  ЛВМ-36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05, 55, 2015.12.08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06, 30, 2015.12.08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06, 30, 2015.12.08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0,3500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36  от 08.12.2015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10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УЭСП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МВ   ЛВМ-35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ВЛ</w:t>
            </w:r>
            <w:proofErr w:type="gramEnd"/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10, 55, 2015.12.11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11, 25, 2015.12.11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11, 25, 2015.12.11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0,3000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Журнал отключений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0A" w:rsidRPr="00F00A0A" w:rsidRDefault="00F00A0A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37  от 11.12.2015</w:t>
            </w:r>
          </w:p>
        </w:tc>
      </w:tr>
      <w:tr w:rsidR="00F4327D" w:rsidRPr="00F00A0A" w:rsidTr="00F4327D">
        <w:tblPrEx>
          <w:shd w:val="clear" w:color="auto" w:fill="auto"/>
        </w:tblPrEx>
        <w:trPr>
          <w:trHeight w:val="810"/>
        </w:trPr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Pr="00F00A0A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Генеральный директор</w:t>
            </w:r>
          </w:p>
        </w:tc>
        <w:tc>
          <w:tcPr>
            <w:tcW w:w="2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0A0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ООО " Промэнергосеть"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27D" w:rsidRPr="00F00A0A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27D" w:rsidRPr="00F00A0A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27D" w:rsidRPr="00F00A0A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27D" w:rsidRPr="00F00A0A" w:rsidRDefault="00F4327D" w:rsidP="00F0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М.В.Хахалкин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27D" w:rsidRPr="00F00A0A" w:rsidRDefault="00F4327D" w:rsidP="00F0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F00A0A" w:rsidRPr="00507BC1" w:rsidRDefault="00F00A0A">
      <w:pPr>
        <w:rPr>
          <w:sz w:val="12"/>
          <w:szCs w:val="12"/>
        </w:rPr>
      </w:pPr>
    </w:p>
    <w:sectPr w:rsidR="00F00A0A" w:rsidRPr="00507BC1" w:rsidSect="00507BC1"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7BC1"/>
    <w:rsid w:val="002B7F04"/>
    <w:rsid w:val="003B4B52"/>
    <w:rsid w:val="00507BC1"/>
    <w:rsid w:val="00B85B55"/>
    <w:rsid w:val="00BC592F"/>
    <w:rsid w:val="00DB08EA"/>
    <w:rsid w:val="00F00A0A"/>
    <w:rsid w:val="00F4327D"/>
    <w:rsid w:val="00F9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7BC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7BC1"/>
    <w:rPr>
      <w:color w:val="800080"/>
      <w:u w:val="single"/>
    </w:rPr>
  </w:style>
  <w:style w:type="paragraph" w:customStyle="1" w:styleId="xl64">
    <w:name w:val="xl64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507B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07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07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07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507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507B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07BC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07BC1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07B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07BC1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507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07BC1"/>
    <w:pPr>
      <w:pBdr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07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07B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507BC1"/>
    <w:pPr>
      <w:pBdr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507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507BC1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507B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507B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F00A0A"/>
    <w:pPr>
      <w:pBdr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00A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00A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00A0A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00A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F00A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1404</Words>
  <Characters>8007</Characters>
  <Application>Microsoft Office Word</Application>
  <DocSecurity>0</DocSecurity>
  <Lines>66</Lines>
  <Paragraphs>18</Paragraphs>
  <ScaleCrop>false</ScaleCrop>
  <Company/>
  <LinksUpToDate>false</LinksUpToDate>
  <CharactersWithSpaces>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Nexus</dc:creator>
  <cp:keywords/>
  <dc:description/>
  <cp:lastModifiedBy>Nexus</cp:lastModifiedBy>
  <cp:revision>8</cp:revision>
  <dcterms:created xsi:type="dcterms:W3CDTF">2015-04-06T06:58:00Z</dcterms:created>
  <dcterms:modified xsi:type="dcterms:W3CDTF">2016-04-12T11:20:00Z</dcterms:modified>
</cp:coreProperties>
</file>